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631D2C" w14:textId="77777777" w:rsidR="00C64B1B" w:rsidRDefault="00C64B1B" w:rsidP="00C64B1B">
      <w:pPr>
        <w:jc w:val="center"/>
      </w:pPr>
      <w:bookmarkStart w:id="0" w:name="_GoBack"/>
      <w:bookmarkEnd w:id="0"/>
    </w:p>
    <w:tbl>
      <w:tblPr>
        <w:tblW w:w="15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103"/>
        <w:gridCol w:w="6520"/>
      </w:tblGrid>
      <w:tr w:rsidR="00A06425" w:rsidRPr="00A06425" w14:paraId="55631D2E" w14:textId="77777777" w:rsidTr="00965831">
        <w:tc>
          <w:tcPr>
            <w:tcW w:w="15162" w:type="dxa"/>
            <w:gridSpan w:val="5"/>
            <w:shd w:val="clear" w:color="auto" w:fill="auto"/>
            <w:vAlign w:val="center"/>
          </w:tcPr>
          <w:p w14:paraId="55631D2D" w14:textId="186C89E0" w:rsidR="00A06425" w:rsidRPr="00D92F6E" w:rsidRDefault="002F2608" w:rsidP="00742A0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D92F6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Zestawienie uwag nieuwzględnionych z etapu </w:t>
            </w:r>
            <w:r w:rsidR="002F0F2A" w:rsidRPr="00D92F6E">
              <w:rPr>
                <w:rFonts w:asciiTheme="minorHAnsi" w:hAnsiTheme="minorHAnsi" w:cstheme="minorHAnsi"/>
                <w:b/>
                <w:sz w:val="28"/>
                <w:szCs w:val="28"/>
              </w:rPr>
              <w:t>opiniowania projektu rozporządzenia</w:t>
            </w:r>
            <w:r w:rsidR="00C553F4" w:rsidRPr="00D92F6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Ministra Cyfryzacji w sprawie</w:t>
            </w:r>
            <w:r w:rsidR="00742A04" w:rsidRPr="009F261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42A04" w:rsidRPr="00742A04">
              <w:rPr>
                <w:rFonts w:asciiTheme="minorHAnsi" w:hAnsiTheme="minorHAnsi" w:cstheme="minorHAnsi"/>
                <w:b/>
                <w:sz w:val="28"/>
                <w:szCs w:val="28"/>
              </w:rPr>
              <w:t>udzielania pomocy na rozwój infrastruktury szerokopasmowej w ramach programu Fundusze Europejskie na Rozwój Cyfrowy 2021– 2027</w:t>
            </w:r>
          </w:p>
        </w:tc>
      </w:tr>
      <w:tr w:rsidR="00742A04" w:rsidRPr="00A06425" w14:paraId="55631D35" w14:textId="77777777" w:rsidTr="00203D0E">
        <w:tc>
          <w:tcPr>
            <w:tcW w:w="562" w:type="dxa"/>
            <w:shd w:val="clear" w:color="auto" w:fill="auto"/>
            <w:vAlign w:val="center"/>
          </w:tcPr>
          <w:p w14:paraId="55631D2F" w14:textId="77777777" w:rsidR="00742A04" w:rsidRPr="00A06425" w:rsidRDefault="00742A04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631D30" w14:textId="77777777" w:rsidR="00742A04" w:rsidRPr="00A06425" w:rsidRDefault="00742A04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8B477E" w14:textId="77777777" w:rsidR="00742A04" w:rsidRDefault="00742A04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  <w:p w14:paraId="55631D31" w14:textId="77777777" w:rsidR="00B147A3" w:rsidRPr="00A06425" w:rsidRDefault="00B147A3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55631D32" w14:textId="77777777" w:rsidR="00742A04" w:rsidRPr="00A06425" w:rsidRDefault="00742A04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55631D34" w14:textId="77777777" w:rsidR="00742A04" w:rsidRPr="00A06425" w:rsidRDefault="00742A04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742A04" w:rsidRPr="00A06425" w14:paraId="770C99D5" w14:textId="77777777" w:rsidTr="002037A7">
        <w:tc>
          <w:tcPr>
            <w:tcW w:w="562" w:type="dxa"/>
            <w:shd w:val="clear" w:color="auto" w:fill="auto"/>
          </w:tcPr>
          <w:p w14:paraId="212E4C8F" w14:textId="77777777" w:rsidR="00742A04" w:rsidRPr="00965831" w:rsidRDefault="00742A04" w:rsidP="00965831">
            <w:pPr>
              <w:pStyle w:val="Akapitzlist"/>
              <w:numPr>
                <w:ilvl w:val="0"/>
                <w:numId w:val="3"/>
              </w:numPr>
              <w:spacing w:before="120" w:after="120"/>
              <w:ind w:left="454" w:hanging="4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83BC96B" w14:textId="505EC1BF" w:rsidR="00742A04" w:rsidRPr="00A06425" w:rsidRDefault="00742A04" w:rsidP="009B3C5D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5925">
              <w:rPr>
                <w:rFonts w:asciiTheme="minorHAnsi" w:hAnsiTheme="minorHAnsi" w:cstheme="minorHAnsi"/>
                <w:b/>
                <w:sz w:val="22"/>
                <w:szCs w:val="22"/>
              </w:rPr>
              <w:t>UKE</w:t>
            </w:r>
          </w:p>
        </w:tc>
        <w:tc>
          <w:tcPr>
            <w:tcW w:w="1843" w:type="dxa"/>
            <w:shd w:val="clear" w:color="auto" w:fill="auto"/>
          </w:tcPr>
          <w:p w14:paraId="78AABB93" w14:textId="5045189C" w:rsidR="00742A04" w:rsidRPr="00A06425" w:rsidRDefault="00742A04" w:rsidP="00742A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§ 4 ust. 2</w:t>
            </w:r>
          </w:p>
        </w:tc>
        <w:tc>
          <w:tcPr>
            <w:tcW w:w="5103" w:type="dxa"/>
            <w:shd w:val="clear" w:color="auto" w:fill="auto"/>
          </w:tcPr>
          <w:p w14:paraId="48EAEEF6" w14:textId="7C583E09" w:rsidR="00742A04" w:rsidRPr="00B72712" w:rsidRDefault="00742A04" w:rsidP="009B3C5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885F88">
              <w:rPr>
                <w:rFonts w:asciiTheme="minorHAnsi" w:hAnsiTheme="minorHAnsi" w:cstheme="minorHAnsi"/>
                <w:sz w:val="22"/>
                <w:szCs w:val="22"/>
              </w:rPr>
              <w:t>roponuje się wskazać od którego momentu rozpoczyna bieg okres trzech lat, o którym mowa w projektowanym przepisie</w:t>
            </w:r>
          </w:p>
        </w:tc>
        <w:tc>
          <w:tcPr>
            <w:tcW w:w="6520" w:type="dxa"/>
            <w:shd w:val="clear" w:color="auto" w:fill="auto"/>
          </w:tcPr>
          <w:p w14:paraId="56034762" w14:textId="77777777" w:rsidR="00742A04" w:rsidRDefault="00742A04" w:rsidP="00742A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nieuwzględniona</w:t>
            </w:r>
          </w:p>
          <w:p w14:paraId="13CC11C3" w14:textId="77777777" w:rsidR="00742A04" w:rsidRDefault="00742A04" w:rsidP="00742A0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50DA73" w14:textId="661A2360" w:rsidR="00742A04" w:rsidRDefault="00742A04" w:rsidP="00742A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dotychczasowej praktyce stosowania przepisów GBER w zakresie wyznaczania obszarów docelowych wsparcia (praktyka związana z wdrażaniem I osi priorytetowej Programu Operacyjnego Polska Cyfrowa, dla której obowiązuje podobne do projektowanego rozporządzenie Ministra Administracji i Cyfryzacji z dnia 16 września 2015 r. w sprawie udzielania pomocy na rozwój infrastruktury szerokopasmowej w ramach Programu Operacyjnego Polska Cyfrowa) okres 3 lat liczony był od momentu ogłoszenia konsultacji społecznych, o których mowa w różnych jednostkach redakcyjnych art. 52 GBER. Niemniej, przez środek pomocy, o którym mowa w art. 52 ust. 3 lit. b GBER, może być rozumiane również samo projektowane rozporządzenie, jak i otwarcie procedury wyboru, o czym mowa w uwadze. Z tego względu w projektowanych przepisach proponuje się nie rozstrzygać, od którego momentu należy liczyć 3-letni okres odniesienia dla komercyjnych planów inwestycyjnych. Niemniej, w ramach planowanego wykonania przepisów projektowanego rozporządzenia przyjęcie każdej z ww. interpretacji „środka pomocy” będzie neutralne dla biegu 3-letniego okresu odniesienia, bowiem zarówno przyjęcie projektowanego rozporządzenia, ogłoszenie konsultacji społecznych oraz ogłoszenie konkurencyjnej procedury wyboru nastąpi w tym samym roku, a 3-letni okres odniesienia obejmuje kolejne 3 pełne lata kalendarzowe.</w:t>
            </w:r>
          </w:p>
          <w:p w14:paraId="22FA4A99" w14:textId="514F4CA6" w:rsidR="00742A04" w:rsidRPr="00A06425" w:rsidRDefault="00742A04" w:rsidP="00742A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2A04" w:rsidRPr="00A06425" w14:paraId="06C497EF" w14:textId="77777777" w:rsidTr="00C65E63">
        <w:tc>
          <w:tcPr>
            <w:tcW w:w="562" w:type="dxa"/>
            <w:shd w:val="clear" w:color="auto" w:fill="auto"/>
          </w:tcPr>
          <w:p w14:paraId="5ACAB3AD" w14:textId="77777777" w:rsidR="00742A04" w:rsidRPr="00965831" w:rsidRDefault="00742A04" w:rsidP="00965831">
            <w:pPr>
              <w:pStyle w:val="Akapitzlist"/>
              <w:numPr>
                <w:ilvl w:val="0"/>
                <w:numId w:val="3"/>
              </w:numPr>
              <w:spacing w:before="120" w:after="120"/>
              <w:ind w:left="454" w:hanging="4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D5BD5B5" w14:textId="06CE8734" w:rsidR="00742A04" w:rsidRPr="00C15CF3" w:rsidRDefault="00742A04" w:rsidP="002550A9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UOKiK</w:t>
            </w:r>
          </w:p>
        </w:tc>
        <w:tc>
          <w:tcPr>
            <w:tcW w:w="1843" w:type="dxa"/>
            <w:shd w:val="clear" w:color="auto" w:fill="auto"/>
          </w:tcPr>
          <w:p w14:paraId="37223CC6" w14:textId="5304B155" w:rsidR="00742A04" w:rsidRPr="00B970EF" w:rsidRDefault="00742A04" w:rsidP="009B3C5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14:paraId="37823E5D" w14:textId="1E9D2FCC" w:rsidR="00742A04" w:rsidRPr="00B970EF" w:rsidRDefault="00742A04" w:rsidP="009D2E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261C">
              <w:rPr>
                <w:rFonts w:asciiTheme="minorHAnsi" w:hAnsiTheme="minorHAnsi" w:cstheme="minorHAnsi"/>
                <w:sz w:val="22"/>
                <w:szCs w:val="22"/>
              </w:rPr>
              <w:t xml:space="preserve">Zgodnie z art. 52 ust. 5 rozporządzenia Komisji (UE) nr 651/2014 z dnia 17 czerwca 2014 r. uznającego niektóre rodzaje pomocy za zgodne z rynkiem wewnętrznym w zastosowaniu art. 107 i 108 Traktatu </w:t>
            </w:r>
            <w:r w:rsidRPr="009F261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(Dz. Urz. UE L 187 z 26.06.2014 r., z późn. zm.) projekt objęty pomocą powinien przynieść znaczącą poprawę dostępu usług szerokopasmowych w porównaniu z sieciami istniejącymi. Ponadto zgodnie z art. 52 ust. 3 lit. b) ww. rozporządzenia, sieć powinna zapewnić co najmniej podwojenie prędkości pobierania i wysyłania danych w porównaniu z istniejącymi lub planowanymi w wiarygodny sposób sieciami i powinna być zdolna do zapewnienia w sposób niezawodny pobierania danych z prędkością co najmniej 300 Mb/s i wysyłania danych z prędkością co najmniej 100 Mb/s (prędkości docelowe).</w:t>
            </w:r>
          </w:p>
        </w:tc>
        <w:tc>
          <w:tcPr>
            <w:tcW w:w="6520" w:type="dxa"/>
            <w:shd w:val="clear" w:color="auto" w:fill="auto"/>
          </w:tcPr>
          <w:p w14:paraId="38219BCF" w14:textId="77777777" w:rsidR="00742A04" w:rsidRDefault="00742A04" w:rsidP="00742A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Uwaga nieuwzględniona</w:t>
            </w:r>
          </w:p>
          <w:p w14:paraId="6B318977" w14:textId="77777777" w:rsidR="00742A04" w:rsidRDefault="00742A04" w:rsidP="00742A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430FDE" w14:textId="40B2880A" w:rsidR="00742A04" w:rsidRDefault="00742A04" w:rsidP="00742A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261C">
              <w:rPr>
                <w:rFonts w:asciiTheme="minorHAnsi" w:hAnsiTheme="minorHAnsi" w:cstheme="minorHAnsi"/>
                <w:sz w:val="22"/>
                <w:szCs w:val="22"/>
              </w:rPr>
              <w:t xml:space="preserve">Sieci szerokopasmowe, które będą przedmiotem pomocy publicznej udzielanej na podstawie projektowanego rozporządzenia, będą </w:t>
            </w:r>
            <w:r w:rsidRPr="009F261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umożliwiać świadczenie usług o przepustowościach gigabitowych, co spełni wymaganie określone w rozporządzeniu nr 651/2014. Jednocześnie zostanie to uregulowane w tzw. wymaganiach technicznych, stanowiących jeden z załączników do umowy o objęcie przedsięwzięcia wsparciem – zgodnie z dotychczasową praktyką programów pomocowych w obszarze sieci szerokopasmowych (vide pomoc publiczna udzielana ze środków I osi priorytetowej Programu Operacyjnego Polska Cyfrowa na podstawie rozporządzenia Ministra Administracji i Cyfryzacji z dnia 16 września 2015 r. w sprawie udzielania pomocy na rozwój infrastruktury szerokopasmowej w ramach Programu Operacyjnego Polska Cyfrowa na lata 2014-2020). Projektodawca proponuje podtrzymać tę praktykę i nie regulować tej kwestii bezpośrednio w treści rozporządzenia.</w:t>
            </w:r>
          </w:p>
        </w:tc>
      </w:tr>
    </w:tbl>
    <w:p w14:paraId="55631D59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CE4CC5" w14:textId="77777777" w:rsidR="002351A9" w:rsidRDefault="002351A9" w:rsidP="00965831">
      <w:r>
        <w:separator/>
      </w:r>
    </w:p>
  </w:endnote>
  <w:endnote w:type="continuationSeparator" w:id="0">
    <w:p w14:paraId="272D0A72" w14:textId="77777777" w:rsidR="002351A9" w:rsidRDefault="002351A9" w:rsidP="00965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056B89" w14:textId="77777777" w:rsidR="002351A9" w:rsidRDefault="002351A9" w:rsidP="00965831">
      <w:r>
        <w:separator/>
      </w:r>
    </w:p>
  </w:footnote>
  <w:footnote w:type="continuationSeparator" w:id="0">
    <w:p w14:paraId="09275229" w14:textId="77777777" w:rsidR="002351A9" w:rsidRDefault="002351A9" w:rsidP="009658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FF6674"/>
    <w:multiLevelType w:val="hybridMultilevel"/>
    <w:tmpl w:val="893C2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7D206F"/>
    <w:multiLevelType w:val="hybridMultilevel"/>
    <w:tmpl w:val="E12C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A40314"/>
    <w:multiLevelType w:val="hybridMultilevel"/>
    <w:tmpl w:val="C226DD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3FE7"/>
    <w:rsid w:val="000118FC"/>
    <w:rsid w:val="00034258"/>
    <w:rsid w:val="00054B17"/>
    <w:rsid w:val="00064CFF"/>
    <w:rsid w:val="00065504"/>
    <w:rsid w:val="000658E0"/>
    <w:rsid w:val="00083029"/>
    <w:rsid w:val="000864B9"/>
    <w:rsid w:val="000A353E"/>
    <w:rsid w:val="000D3C0A"/>
    <w:rsid w:val="000F3B9A"/>
    <w:rsid w:val="0010350B"/>
    <w:rsid w:val="00111FFB"/>
    <w:rsid w:val="00114364"/>
    <w:rsid w:val="00140BE8"/>
    <w:rsid w:val="0015604A"/>
    <w:rsid w:val="00164E3E"/>
    <w:rsid w:val="00182934"/>
    <w:rsid w:val="0019648E"/>
    <w:rsid w:val="001A1952"/>
    <w:rsid w:val="001B7DF6"/>
    <w:rsid w:val="002118F0"/>
    <w:rsid w:val="002351A9"/>
    <w:rsid w:val="002550A9"/>
    <w:rsid w:val="002557C7"/>
    <w:rsid w:val="002715B2"/>
    <w:rsid w:val="00272A2E"/>
    <w:rsid w:val="0028379D"/>
    <w:rsid w:val="002A01A3"/>
    <w:rsid w:val="002C36A4"/>
    <w:rsid w:val="002F0F2A"/>
    <w:rsid w:val="002F2608"/>
    <w:rsid w:val="00307BC0"/>
    <w:rsid w:val="003124D1"/>
    <w:rsid w:val="003155E8"/>
    <w:rsid w:val="00345B67"/>
    <w:rsid w:val="0037239A"/>
    <w:rsid w:val="003B4105"/>
    <w:rsid w:val="003C453A"/>
    <w:rsid w:val="00471627"/>
    <w:rsid w:val="0047282D"/>
    <w:rsid w:val="004825D7"/>
    <w:rsid w:val="00487E3B"/>
    <w:rsid w:val="004A17EA"/>
    <w:rsid w:val="004D042C"/>
    <w:rsid w:val="004D086F"/>
    <w:rsid w:val="00506CA0"/>
    <w:rsid w:val="00520FEB"/>
    <w:rsid w:val="00534931"/>
    <w:rsid w:val="0054501B"/>
    <w:rsid w:val="0056284E"/>
    <w:rsid w:val="00565471"/>
    <w:rsid w:val="0058096D"/>
    <w:rsid w:val="005A4C78"/>
    <w:rsid w:val="005A6843"/>
    <w:rsid w:val="005E27DA"/>
    <w:rsid w:val="005F6527"/>
    <w:rsid w:val="005F69FF"/>
    <w:rsid w:val="0061402F"/>
    <w:rsid w:val="00621B04"/>
    <w:rsid w:val="00622616"/>
    <w:rsid w:val="00623238"/>
    <w:rsid w:val="006338C1"/>
    <w:rsid w:val="006407DB"/>
    <w:rsid w:val="00645C6B"/>
    <w:rsid w:val="00647C82"/>
    <w:rsid w:val="006705EC"/>
    <w:rsid w:val="0068658D"/>
    <w:rsid w:val="006B693E"/>
    <w:rsid w:val="006E16E9"/>
    <w:rsid w:val="00703611"/>
    <w:rsid w:val="00704204"/>
    <w:rsid w:val="00710A8A"/>
    <w:rsid w:val="007429DB"/>
    <w:rsid w:val="00742A04"/>
    <w:rsid w:val="0078005C"/>
    <w:rsid w:val="007A1856"/>
    <w:rsid w:val="007F03A5"/>
    <w:rsid w:val="00807385"/>
    <w:rsid w:val="0084080C"/>
    <w:rsid w:val="0085150F"/>
    <w:rsid w:val="008A3D6E"/>
    <w:rsid w:val="008D6E47"/>
    <w:rsid w:val="008E6BEA"/>
    <w:rsid w:val="008F187A"/>
    <w:rsid w:val="00934466"/>
    <w:rsid w:val="00944932"/>
    <w:rsid w:val="00965831"/>
    <w:rsid w:val="00970FC4"/>
    <w:rsid w:val="00972A9A"/>
    <w:rsid w:val="009A311D"/>
    <w:rsid w:val="009A4F0D"/>
    <w:rsid w:val="009B3C5D"/>
    <w:rsid w:val="009D20DF"/>
    <w:rsid w:val="009D2E22"/>
    <w:rsid w:val="009D49EC"/>
    <w:rsid w:val="009E52C3"/>
    <w:rsid w:val="009E5FDB"/>
    <w:rsid w:val="009E7EEA"/>
    <w:rsid w:val="00A04361"/>
    <w:rsid w:val="00A06425"/>
    <w:rsid w:val="00A274D8"/>
    <w:rsid w:val="00A32F40"/>
    <w:rsid w:val="00A44916"/>
    <w:rsid w:val="00A62A03"/>
    <w:rsid w:val="00A81209"/>
    <w:rsid w:val="00A82E5B"/>
    <w:rsid w:val="00A943D4"/>
    <w:rsid w:val="00AB4D0F"/>
    <w:rsid w:val="00AB7145"/>
    <w:rsid w:val="00AC20D5"/>
    <w:rsid w:val="00AC7796"/>
    <w:rsid w:val="00AD126D"/>
    <w:rsid w:val="00B147A3"/>
    <w:rsid w:val="00B5050D"/>
    <w:rsid w:val="00B52E79"/>
    <w:rsid w:val="00B60E56"/>
    <w:rsid w:val="00B72009"/>
    <w:rsid w:val="00B72712"/>
    <w:rsid w:val="00B871B6"/>
    <w:rsid w:val="00B970EF"/>
    <w:rsid w:val="00BA7A11"/>
    <w:rsid w:val="00BC036A"/>
    <w:rsid w:val="00BC6B85"/>
    <w:rsid w:val="00BC7F97"/>
    <w:rsid w:val="00BD5B6B"/>
    <w:rsid w:val="00BD62F4"/>
    <w:rsid w:val="00BE0823"/>
    <w:rsid w:val="00C12D19"/>
    <w:rsid w:val="00C2188F"/>
    <w:rsid w:val="00C2329E"/>
    <w:rsid w:val="00C50A6B"/>
    <w:rsid w:val="00C553F4"/>
    <w:rsid w:val="00C56224"/>
    <w:rsid w:val="00C62AE1"/>
    <w:rsid w:val="00C64B1B"/>
    <w:rsid w:val="00C76D80"/>
    <w:rsid w:val="00C938E0"/>
    <w:rsid w:val="00CA5194"/>
    <w:rsid w:val="00CB7F49"/>
    <w:rsid w:val="00CD5EB0"/>
    <w:rsid w:val="00D03503"/>
    <w:rsid w:val="00D43B75"/>
    <w:rsid w:val="00D70AFE"/>
    <w:rsid w:val="00D92F6E"/>
    <w:rsid w:val="00DA7F84"/>
    <w:rsid w:val="00DB5DFF"/>
    <w:rsid w:val="00E14C33"/>
    <w:rsid w:val="00E260CB"/>
    <w:rsid w:val="00E3279A"/>
    <w:rsid w:val="00E61728"/>
    <w:rsid w:val="00E76B1A"/>
    <w:rsid w:val="00ED0F67"/>
    <w:rsid w:val="00F01B59"/>
    <w:rsid w:val="00F20F25"/>
    <w:rsid w:val="00F24A72"/>
    <w:rsid w:val="00F763B2"/>
    <w:rsid w:val="00FC58F0"/>
    <w:rsid w:val="00FD732B"/>
    <w:rsid w:val="00FE3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631D2C"/>
  <w15:docId w15:val="{713C9AC7-E2F6-47A4-8D14-8BCC64977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F3B9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semiHidden/>
    <w:rsid w:val="000F3B9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ekstkomentarza">
    <w:name w:val="annotation text"/>
    <w:basedOn w:val="Normalny"/>
    <w:link w:val="TekstkomentarzaZnak"/>
    <w:semiHidden/>
    <w:unhideWhenUsed/>
    <w:rsid w:val="00AB4D0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B4D0F"/>
  </w:style>
  <w:style w:type="character" w:styleId="Odwoaniedokomentarza">
    <w:name w:val="annotation reference"/>
    <w:basedOn w:val="Domylnaczcionkaakapitu"/>
    <w:uiPriority w:val="99"/>
    <w:semiHidden/>
    <w:rsid w:val="00AB4D0F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AB4D0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unhideWhenUsed/>
    <w:rsid w:val="009658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65831"/>
  </w:style>
  <w:style w:type="character" w:styleId="Odwoanieprzypisukocowego">
    <w:name w:val="endnote reference"/>
    <w:basedOn w:val="Domylnaczcionkaakapitu"/>
    <w:semiHidden/>
    <w:unhideWhenUsed/>
    <w:rsid w:val="00965831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036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036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5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Grochowska Agnieszka</cp:lastModifiedBy>
  <cp:revision>2</cp:revision>
  <dcterms:created xsi:type="dcterms:W3CDTF">2023-01-24T08:57:00Z</dcterms:created>
  <dcterms:modified xsi:type="dcterms:W3CDTF">2023-01-24T08:57:00Z</dcterms:modified>
</cp:coreProperties>
</file>